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A9E3" w14:textId="63568B40" w:rsidR="005101D4" w:rsidRDefault="0A6ABA6D" w:rsidP="0A6ABA6D">
      <w:pPr>
        <w:pStyle w:val="Heading1"/>
        <w:jc w:val="cente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Logging on and basic navigation (Supplier)</w:t>
      </w:r>
    </w:p>
    <w:p w14:paraId="3A6E6473" w14:textId="46313277" w:rsidR="005101D4" w:rsidRDefault="005101D4" w:rsidP="0A6ABA6D">
      <w:pPr>
        <w:keepNext/>
        <w:keepLines/>
      </w:pPr>
    </w:p>
    <w:p w14:paraId="2D01D108" w14:textId="25BBFFC0" w:rsidR="005101D4" w:rsidRDefault="0A6ABA6D" w:rsidP="0A6ABA6D">
      <w:pPr>
        <w:pStyle w:val="Heading2"/>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Supported browsers</w:t>
      </w:r>
    </w:p>
    <w:p w14:paraId="5278530B" w14:textId="194D403B"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Make sure you are using one of the following supported browsers for BBC PiCoS</w:t>
      </w:r>
    </w:p>
    <w:p w14:paraId="7CDA3F7A" w14:textId="657E1AF1" w:rsidR="005101D4" w:rsidRDefault="0A6ABA6D" w:rsidP="0A6ABA6D">
      <w:pPr>
        <w:pStyle w:val="ListParagraph"/>
        <w:numPr>
          <w:ilvl w:val="0"/>
          <w:numId w:val="4"/>
        </w:num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Google Chrome</w:t>
      </w:r>
    </w:p>
    <w:p w14:paraId="5ADF43B9" w14:textId="6B8E5F40" w:rsidR="005101D4" w:rsidRDefault="0A6ABA6D" w:rsidP="0A6ABA6D">
      <w:pPr>
        <w:pStyle w:val="ListParagraph"/>
        <w:numPr>
          <w:ilvl w:val="0"/>
          <w:numId w:val="4"/>
        </w:num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Firefox</w:t>
      </w:r>
    </w:p>
    <w:p w14:paraId="419049F4" w14:textId="4A32CE57" w:rsidR="005101D4" w:rsidRDefault="0A6ABA6D" w:rsidP="0A6ABA6D">
      <w:pPr>
        <w:pStyle w:val="ListParagraph"/>
        <w:numPr>
          <w:ilvl w:val="0"/>
          <w:numId w:val="4"/>
        </w:num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Safari</w:t>
      </w:r>
    </w:p>
    <w:p w14:paraId="7837B46B" w14:textId="1CCB234D" w:rsidR="005101D4" w:rsidRDefault="0A6ABA6D" w:rsidP="0A6ABA6D">
      <w:pPr>
        <w:pStyle w:val="ListParagraph"/>
        <w:numPr>
          <w:ilvl w:val="0"/>
          <w:numId w:val="4"/>
        </w:num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Microsoft Edge</w:t>
      </w:r>
    </w:p>
    <w:p w14:paraId="4D98BC67" w14:textId="61EC85A0" w:rsidR="00B72B33" w:rsidRPr="00B72B33" w:rsidRDefault="00B72B33" w:rsidP="00B72B33">
      <w:pPr>
        <w:spacing w:after="0" w:line="240" w:lineRule="auto"/>
        <w:ind w:left="360"/>
        <w:jc w:val="center"/>
        <w:rPr>
          <w:rFonts w:ascii="Times New Roman" w:eastAsia="Times New Roman" w:hAnsi="Times New Roman" w:cs="Times New Roman"/>
          <w:sz w:val="24"/>
          <w:szCs w:val="24"/>
          <w:lang w:eastAsia="en-GB"/>
        </w:rPr>
      </w:pPr>
      <w:r w:rsidRPr="00B72B33">
        <w:rPr>
          <w:noProof/>
        </w:rPr>
        <w:drawing>
          <wp:inline distT="0" distB="0" distL="0" distR="0" wp14:anchorId="2F223003" wp14:editId="46315906">
            <wp:extent cx="2457780" cy="2842805"/>
            <wp:effectExtent l="0" t="0" r="0" b="0"/>
            <wp:docPr id="3" name="Picture 3" descr="Picos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os login scre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546" cy="2847161"/>
                    </a:xfrm>
                    <a:prstGeom prst="rect">
                      <a:avLst/>
                    </a:prstGeom>
                    <a:noFill/>
                    <a:ln>
                      <a:noFill/>
                    </a:ln>
                  </pic:spPr>
                </pic:pic>
              </a:graphicData>
            </a:graphic>
          </wp:inline>
        </w:drawing>
      </w:r>
    </w:p>
    <w:p w14:paraId="24918597" w14:textId="45F6940F" w:rsidR="005101D4" w:rsidRDefault="005101D4" w:rsidP="00B72B33">
      <w:pPr>
        <w:jc w:val="center"/>
        <w:rPr>
          <w:rFonts w:ascii="BBC Reith Sans" w:eastAsia="BBC Reith Sans" w:hAnsi="BBC Reith Sans" w:cs="BBC Reith Sans"/>
          <w:color w:val="000000" w:themeColor="text1"/>
          <w:sz w:val="24"/>
          <w:szCs w:val="24"/>
        </w:rPr>
      </w:pPr>
    </w:p>
    <w:p w14:paraId="23D4E18D" w14:textId="0E4B75CD" w:rsidR="005101D4" w:rsidRDefault="0A6ABA6D" w:rsidP="0A6ABA6D">
      <w:pPr>
        <w:pStyle w:val="Heading2"/>
        <w:rPr>
          <w:rFonts w:ascii="BBC Reith Sans" w:eastAsia="BBC Reith Sans" w:hAnsi="BBC Reith Sans" w:cs="BBC Reith Sans"/>
          <w:color w:val="auto"/>
        </w:rPr>
      </w:pPr>
      <w:r w:rsidRPr="0A6ABA6D">
        <w:rPr>
          <w:rFonts w:ascii="BBC Reith Sans" w:eastAsia="BBC Reith Sans" w:hAnsi="BBC Reith Sans" w:cs="BBC Reith Sans"/>
          <w:color w:val="auto"/>
        </w:rPr>
        <w:t>Logging on to PiCoS</w:t>
      </w:r>
    </w:p>
    <w:p w14:paraId="71344532" w14:textId="432B865E"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From the </w:t>
      </w:r>
      <w:hyperlink r:id="rId8">
        <w:r w:rsidRPr="0A6ABA6D">
          <w:rPr>
            <w:rStyle w:val="Hyperlink"/>
            <w:rFonts w:ascii="BBC Reith Sans" w:eastAsia="BBC Reith Sans" w:hAnsi="BBC Reith Sans" w:cs="BBC Reith Sans"/>
          </w:rPr>
          <w:t>PiCoS landing page</w:t>
        </w:r>
      </w:hyperlink>
      <w:r w:rsidRPr="0A6ABA6D">
        <w:rPr>
          <w:rFonts w:ascii="BBC Reith Sans" w:eastAsia="BBC Reith Sans" w:hAnsi="BBC Reith Sans" w:cs="BBC Reith Sans"/>
          <w:color w:val="000000" w:themeColor="text1"/>
        </w:rPr>
        <w:t xml:space="preserve"> you will be able to log in to your registered PiCoS account by clicking ‘Access with BBC Login’.</w:t>
      </w:r>
    </w:p>
    <w:p w14:paraId="17F6F46A" w14:textId="244B7FFF"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For BBC users, you will use SSO (Single Sign On) to log in. If you are having trouble with this you can visit the </w:t>
      </w:r>
      <w:hyperlink r:id="rId9">
        <w:r w:rsidRPr="0A6ABA6D">
          <w:rPr>
            <w:rStyle w:val="Hyperlink"/>
            <w:rFonts w:ascii="BBC Reith Sans" w:eastAsia="BBC Reith Sans" w:hAnsi="BBC Reith Sans" w:cs="BBC Reith Sans"/>
          </w:rPr>
          <w:t>BBC Login FAQs</w:t>
        </w:r>
      </w:hyperlink>
      <w:r w:rsidRPr="0A6ABA6D">
        <w:rPr>
          <w:rFonts w:ascii="BBC Reith Sans" w:eastAsia="BBC Reith Sans" w:hAnsi="BBC Reith Sans" w:cs="BBC Reith Sans"/>
          <w:color w:val="000000" w:themeColor="text1"/>
        </w:rPr>
        <w:t xml:space="preserve"> page</w:t>
      </w:r>
    </w:p>
    <w:p w14:paraId="55BBFD05" w14:textId="562F5A0D"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For external users, a BBC login invite will be sent to the email used to register for a PiCoS account. If you are having difficulties with this, please contact </w:t>
      </w:r>
      <w:hyperlink r:id="rId10">
        <w:r w:rsidRPr="0A6ABA6D">
          <w:rPr>
            <w:rStyle w:val="Hyperlink"/>
            <w:rFonts w:ascii="BBC Reith Sans" w:eastAsia="BBC Reith Sans" w:hAnsi="BBC Reith Sans" w:cs="BBC Reith Sans"/>
          </w:rPr>
          <w:t>picos.support@bbc.co.uk</w:t>
        </w:r>
      </w:hyperlink>
      <w:r w:rsidRPr="0A6ABA6D">
        <w:rPr>
          <w:rFonts w:ascii="BBC Reith Sans" w:eastAsia="BBC Reith Sans" w:hAnsi="BBC Reith Sans" w:cs="BBC Reith Sans"/>
          <w:color w:val="000000" w:themeColor="text1"/>
        </w:rPr>
        <w:t xml:space="preserve">. </w:t>
      </w:r>
    </w:p>
    <w:p w14:paraId="45A2D61B" w14:textId="037416B4"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Your account will be locked if an incorrect password is entered six times. This is an intentional security feature designed to protect accounts.</w:t>
      </w:r>
    </w:p>
    <w:p w14:paraId="4CB2F539" w14:textId="21D00AB9"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If you have forgotten your password you can </w:t>
      </w:r>
      <w:hyperlink r:id="rId11">
        <w:r w:rsidRPr="0A6ABA6D">
          <w:rPr>
            <w:rStyle w:val="Hyperlink"/>
            <w:rFonts w:ascii="BBC Reith Sans" w:eastAsia="BBC Reith Sans" w:hAnsi="BBC Reith Sans" w:cs="BBC Reith Sans"/>
          </w:rPr>
          <w:t>reset it</w:t>
        </w:r>
      </w:hyperlink>
      <w:r w:rsidRPr="0A6ABA6D">
        <w:rPr>
          <w:rFonts w:ascii="BBC Reith Sans" w:eastAsia="BBC Reith Sans" w:hAnsi="BBC Reith Sans" w:cs="BBC Reith Sans"/>
          <w:color w:val="000000" w:themeColor="text1"/>
        </w:rPr>
        <w:t>. Please do not send new registration applications for forgotten/lost passwords, as these will be rejected.</w:t>
      </w:r>
    </w:p>
    <w:p w14:paraId="15159F96" w14:textId="3E7F1A71" w:rsidR="005101D4" w:rsidRDefault="0A6ABA6D" w:rsidP="0A6ABA6D">
      <w:pPr>
        <w:pStyle w:val="Heading2"/>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lastRenderedPageBreak/>
        <w:t>The PiCoS Dashboard</w:t>
      </w:r>
    </w:p>
    <w:p w14:paraId="0C9B6939" w14:textId="00A156E4"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Once you have logged in, your dashboard should look like the screenshot below. On the top row of the dashboard you can navigate to ‘Create a new proposal’ or ‘View all proposals’.</w:t>
      </w:r>
    </w:p>
    <w:p w14:paraId="71655632" w14:textId="0331A19E" w:rsidR="005101D4" w:rsidRDefault="00000000" w:rsidP="0A6ABA6D">
      <w:r>
        <w:rPr>
          <w:noProof/>
        </w:rPr>
        <w:drawing>
          <wp:inline distT="0" distB="0" distL="0" distR="0" wp14:anchorId="2D7420DA" wp14:editId="54A83D23">
            <wp:extent cx="4572000" cy="2600325"/>
            <wp:effectExtent l="0" t="0" r="0" b="0"/>
            <wp:docPr id="385098036" name="Picture 385098036" descr="A screenshot of the PiCoS dashboard. The top row has the options to 'Create a new proposal' and 'View all proposals'. The second row shows a proposal summary, and the third row shows useful links, including audience insight reports.&#10;&#10;The top row is circled."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600325"/>
                    </a:xfrm>
                    <a:prstGeom prst="rect">
                      <a:avLst/>
                    </a:prstGeom>
                  </pic:spPr>
                </pic:pic>
              </a:graphicData>
            </a:graphic>
          </wp:inline>
        </w:drawing>
      </w:r>
    </w:p>
    <w:p w14:paraId="357142E3" w14:textId="1CCE36BF"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Clicking on ‘Create new proposal’ will take you to either the ‘Audio proposal opportunities’ (above left image) or ‘TV proposal opportunities’ (above right image). In most cases, you will only see either the Audio or TV tab, depending on your production company’s proposal area. On rare occasions, you may have tabs to propose for both Audio and TV at the top of your screen. </w:t>
      </w:r>
    </w:p>
    <w:p w14:paraId="3F43C323" w14:textId="6FA81463"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From here you will be able to select a network and continue with your proposal.</w:t>
      </w:r>
    </w:p>
    <w:p w14:paraId="131F3CAA" w14:textId="0C5304FC" w:rsidR="005101D4" w:rsidRDefault="00000000" w:rsidP="0A6ABA6D">
      <w:r>
        <w:rPr>
          <w:noProof/>
        </w:rPr>
        <w:drawing>
          <wp:inline distT="0" distB="0" distL="0" distR="0" wp14:anchorId="2458C608" wp14:editId="70250BA6">
            <wp:extent cx="2971800" cy="2486025"/>
            <wp:effectExtent l="0" t="0" r="0" b="0"/>
            <wp:docPr id="2058833977" name="Picture 2058833977" descr="A screenshot of the TV tab of first page of 'Create a new proposal'. You can select either Nations or Network to propose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71800" cy="2486025"/>
                    </a:xfrm>
                    <a:prstGeom prst="rect">
                      <a:avLst/>
                    </a:prstGeom>
                  </pic:spPr>
                </pic:pic>
              </a:graphicData>
            </a:graphic>
          </wp:inline>
        </w:drawing>
      </w:r>
      <w:r>
        <w:rPr>
          <w:noProof/>
        </w:rPr>
        <w:drawing>
          <wp:inline distT="0" distB="0" distL="0" distR="0" wp14:anchorId="2F6A78A9" wp14:editId="5AB9D0E7">
            <wp:extent cx="2752725" cy="2419350"/>
            <wp:effectExtent l="0" t="0" r="0" b="0"/>
            <wp:docPr id="1440916858" name="Picture 1440916858" descr="A screenshot of the Audio tab of first page of 'Create a new proposal'. All of The BBC Radio networks are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52725" cy="2419350"/>
                    </a:xfrm>
                    <a:prstGeom prst="rect">
                      <a:avLst/>
                    </a:prstGeom>
                  </pic:spPr>
                </pic:pic>
              </a:graphicData>
            </a:graphic>
          </wp:inline>
        </w:drawing>
      </w:r>
    </w:p>
    <w:p w14:paraId="037363E4" w14:textId="19D9347F"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By clicking ‘View all proposals’ on the dashboard, you will be taken to the proposals list, which will initially show all your created proposals. By changing the ‘Created by Me’ filter, you can select to view all proposals by your production company.  You can also filter by proposal status, commissioning group, rounds and briefs, and who it is assigned to.</w:t>
      </w:r>
    </w:p>
    <w:p w14:paraId="6AFCC492" w14:textId="4FDBA580" w:rsidR="005101D4" w:rsidRDefault="00000000" w:rsidP="0A6ABA6D">
      <w:r>
        <w:rPr>
          <w:noProof/>
        </w:rPr>
        <w:lastRenderedPageBreak/>
        <w:drawing>
          <wp:inline distT="0" distB="0" distL="0" distR="0" wp14:anchorId="6EC08BE7" wp14:editId="7901B1B6">
            <wp:extent cx="4572000" cy="1123950"/>
            <wp:effectExtent l="0" t="0" r="0" b="0"/>
            <wp:docPr id="1974572613" name="Picture 1974572613" descr="A screenshot from the 'Proposals' screen, including the main search bar. The 'Created by me' filter is circled." title="PiCoS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1123950"/>
                    </a:xfrm>
                    <a:prstGeom prst="rect">
                      <a:avLst/>
                    </a:prstGeom>
                  </pic:spPr>
                </pic:pic>
              </a:graphicData>
            </a:graphic>
          </wp:inline>
        </w:drawing>
      </w:r>
    </w:p>
    <w:p w14:paraId="5AD5F05E" w14:textId="1DE9220B"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From the ‘Proposal list’ screen, you can also navigate to the ‘Create a new proposal’ screen by clicking the tab at the top, or the green button to the right of the search bar. </w:t>
      </w:r>
    </w:p>
    <w:p w14:paraId="302E6B8D" w14:textId="1342F60B" w:rsidR="005101D4" w:rsidRDefault="00000000" w:rsidP="0A6ABA6D">
      <w:r>
        <w:rPr>
          <w:noProof/>
        </w:rPr>
        <w:drawing>
          <wp:inline distT="0" distB="0" distL="0" distR="0" wp14:anchorId="7150848A" wp14:editId="5F187041">
            <wp:extent cx="4572000" cy="1133475"/>
            <wp:effectExtent l="0" t="0" r="0" b="0"/>
            <wp:docPr id="1082907790" name="Picture 1082907790" descr="A screenshot from the 'Proposals' screen, including the main search bar. The 'Create a new proposal' tab at the top of the screen and 'Create a new proposal button' to the right of the search bar are circled." title="PiCoS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1133475"/>
                    </a:xfrm>
                    <a:prstGeom prst="rect">
                      <a:avLst/>
                    </a:prstGeom>
                  </pic:spPr>
                </pic:pic>
              </a:graphicData>
            </a:graphic>
          </wp:inline>
        </w:drawing>
      </w:r>
    </w:p>
    <w:p w14:paraId="746E08B0" w14:textId="705A6B84"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On the second row of the dashboard, titled ‘Proposal summary’, you can view the information on your recent proposals. This includes the number you have submitted in the last month, the number of proposals that require further information from you, and the number that are awaiting full proposals.</w:t>
      </w:r>
    </w:p>
    <w:p w14:paraId="76524ACD" w14:textId="159F2639" w:rsidR="005101D4" w:rsidRDefault="00000000" w:rsidP="0A6ABA6D">
      <w:r>
        <w:rPr>
          <w:noProof/>
        </w:rPr>
        <w:drawing>
          <wp:inline distT="0" distB="0" distL="0" distR="0" wp14:anchorId="2E4CB0AF" wp14:editId="6D1C16F8">
            <wp:extent cx="4572000" cy="2590800"/>
            <wp:effectExtent l="0" t="0" r="0" b="0"/>
            <wp:docPr id="1972252125" name="Picture 1972252125" descr="A screenshot of the PiCoS dashboard. The top row has the options to 'Create a new proposal' and 'View all proposals'. The second row shows a proposal summary, and the third row shows useful links, including audience insight reports."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0" cy="2590800"/>
                    </a:xfrm>
                    <a:prstGeom prst="rect">
                      <a:avLst/>
                    </a:prstGeom>
                  </pic:spPr>
                </pic:pic>
              </a:graphicData>
            </a:graphic>
          </wp:inline>
        </w:drawing>
      </w:r>
    </w:p>
    <w:p w14:paraId="2267E683" w14:textId="5C9F3097"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 xml:space="preserve">If you scroll down, you can see the full ‘Useful Links’ section. Clicking ‘Contact us’ will take you to a form to contact our Support team. ‘Help and Support’ takes you to the PiCoS academy page and ‘Useful Contacts’ shows you information for Delivery and Business staff. </w:t>
      </w:r>
    </w:p>
    <w:p w14:paraId="3C1427EE" w14:textId="3758274F"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There are several links for commissioning areas, with more information depending on where you are pitching to. ‘Audience Insight Reports’ provide useful information of audience demographics.</w:t>
      </w:r>
    </w:p>
    <w:p w14:paraId="058DDCDD" w14:textId="19A73948" w:rsidR="005101D4" w:rsidRDefault="005101D4"/>
    <w:p w14:paraId="591855F0" w14:textId="52ECC62E" w:rsidR="005101D4" w:rsidRDefault="00000000" w:rsidP="0A6ABA6D">
      <w:r>
        <w:rPr>
          <w:noProof/>
        </w:rPr>
        <w:lastRenderedPageBreak/>
        <w:drawing>
          <wp:inline distT="0" distB="0" distL="0" distR="0" wp14:anchorId="737CF764" wp14:editId="2B58C0A9">
            <wp:extent cx="5724524" cy="3238500"/>
            <wp:effectExtent l="0" t="0" r="0" b="0"/>
            <wp:docPr id="1601416270" name="Picture 1601416270" descr="A screenshot of the PiCoS dashboard. The top row has the options to 'Create a new proposal' and 'View all proposals'. The second row shows a proposal summary, and the final section shows useful links, including contact links, audience insight reports, and commissioning pages."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4524" cy="3238500"/>
                    </a:xfrm>
                    <a:prstGeom prst="rect">
                      <a:avLst/>
                    </a:prstGeom>
                  </pic:spPr>
                </pic:pic>
              </a:graphicData>
            </a:graphic>
          </wp:inline>
        </w:drawing>
      </w:r>
    </w:p>
    <w:p w14:paraId="3DB9589E" w14:textId="12F7D782" w:rsidR="005101D4" w:rsidRDefault="0A6ABA6D" w:rsidP="0A6ABA6D">
      <w:pPr>
        <w:rPr>
          <w:rFonts w:ascii="BBC Reith Sans" w:eastAsia="BBC Reith Sans" w:hAnsi="BBC Reith Sans" w:cs="BBC Reith Sans"/>
          <w:color w:val="000000" w:themeColor="text1"/>
        </w:rPr>
      </w:pPr>
      <w:r w:rsidRPr="0A6ABA6D">
        <w:rPr>
          <w:rFonts w:ascii="BBC Reith Sans" w:eastAsia="BBC Reith Sans" w:hAnsi="BBC Reith Sans" w:cs="BBC Reith Sans"/>
          <w:color w:val="000000" w:themeColor="text1"/>
        </w:rPr>
        <w:t>Clicking the ‘Help’ button at the top of the screen will take you to a form that puts you in contact with our support team, should you have any further questions.</w:t>
      </w:r>
    </w:p>
    <w:p w14:paraId="0611F4CA" w14:textId="4D1B4C54" w:rsidR="005101D4" w:rsidRDefault="00000000" w:rsidP="0A6ABA6D">
      <w:r>
        <w:rPr>
          <w:noProof/>
        </w:rPr>
        <w:drawing>
          <wp:inline distT="0" distB="0" distL="0" distR="0" wp14:anchorId="09F4E90B" wp14:editId="1ADA50B6">
            <wp:extent cx="4572000" cy="2590800"/>
            <wp:effectExtent l="0" t="0" r="0" b="0"/>
            <wp:docPr id="920722609" name="Picture 920722609" descr="A screenshot of the PiCoS dashboard. The 'Help' button at the top of the screen is circled. "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0" cy="2590800"/>
                    </a:xfrm>
                    <a:prstGeom prst="rect">
                      <a:avLst/>
                    </a:prstGeom>
                  </pic:spPr>
                </pic:pic>
              </a:graphicData>
            </a:graphic>
          </wp:inline>
        </w:drawing>
      </w:r>
    </w:p>
    <w:p w14:paraId="5E5787A5" w14:textId="75AE69FF" w:rsidR="005101D4" w:rsidRDefault="005101D4" w:rsidP="0A6ABA6D"/>
    <w:sectPr w:rsidR="005101D4" w:rsidSect="0068594D">
      <w:headerReference w:type="default" r:id="rId20"/>
      <w:footerReference w:type="default" r:id="rId21"/>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12E5" w14:textId="77777777" w:rsidR="00551097" w:rsidRDefault="00551097" w:rsidP="00A23B4B">
      <w:pPr>
        <w:spacing w:after="0" w:line="240" w:lineRule="auto"/>
      </w:pPr>
      <w:r>
        <w:separator/>
      </w:r>
    </w:p>
  </w:endnote>
  <w:endnote w:type="continuationSeparator" w:id="0">
    <w:p w14:paraId="3850C27A" w14:textId="77777777" w:rsidR="00551097" w:rsidRDefault="00551097" w:rsidP="00A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EA0" w14:textId="04AC0296"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szCs w:val="18"/>
      </w:rPr>
      <w:fldChar w:fldCharType="begin"/>
    </w:r>
    <w:r w:rsidRPr="0072101D">
      <w:rPr>
        <w:rFonts w:ascii="BBC Reith Sans Medium" w:hAnsi="BBC Reith Sans Medium" w:cs="BBC Reith Sans Medium"/>
        <w:color w:val="767171" w:themeColor="background2" w:themeShade="80"/>
        <w:sz w:val="18"/>
        <w:szCs w:val="18"/>
      </w:rPr>
      <w:instrText xml:space="preserve"> PAGE   \* MERGEFORMAT </w:instrText>
    </w:r>
    <w:r w:rsidRPr="0072101D">
      <w:rPr>
        <w:rFonts w:ascii="BBC Reith Sans Medium" w:hAnsi="BBC Reith Sans Medium" w:cs="BBC Reith Sans Medium"/>
        <w:color w:val="767171" w:themeColor="background2" w:themeShade="80"/>
        <w:sz w:val="18"/>
        <w:szCs w:val="18"/>
      </w:rPr>
      <w:fldChar w:fldCharType="separate"/>
    </w:r>
    <w:r w:rsidRPr="0072101D">
      <w:rPr>
        <w:rFonts w:ascii="BBC Reith Sans Medium" w:hAnsi="BBC Reith Sans Medium" w:cs="BBC Reith Sans Medium"/>
        <w:noProof/>
        <w:color w:val="767171" w:themeColor="background2" w:themeShade="80"/>
        <w:sz w:val="18"/>
        <w:szCs w:val="18"/>
      </w:rPr>
      <w:t>1</w:t>
    </w:r>
    <w:r w:rsidRPr="0072101D">
      <w:rPr>
        <w:rFonts w:ascii="BBC Reith Sans Medium" w:hAnsi="BBC Reith Sans Medium" w:cs="BBC Reith Sans Medium"/>
        <w:noProof/>
        <w:color w:val="767171" w:themeColor="background2" w:themeShade="80"/>
        <w:sz w:val="18"/>
        <w:szCs w:val="18"/>
      </w:rPr>
      <w:fldChar w:fldCharType="end"/>
    </w:r>
    <w:r w:rsidRPr="0072101D">
      <w:rPr>
        <w:rFonts w:ascii="BBC Reith Sans Medium" w:hAnsi="BBC Reith Sans Medium" w:cs="BBC Reith Sans Medium"/>
        <w:color w:val="767171" w:themeColor="background2" w:themeShade="80"/>
        <w:sz w:val="18"/>
        <w:szCs w:val="18"/>
      </w:rPr>
      <w:ptab w:relativeTo="margin" w:alignment="center" w:leader="none"/>
    </w:r>
    <w:r w:rsidRPr="0072101D">
      <w:rPr>
        <w:rFonts w:ascii="BBC Reith Sans Medium" w:hAnsi="BBC Reith Sans Medium" w:cs="BBC Reith Sans Medium"/>
        <w:color w:val="767171" w:themeColor="background2" w:themeShade="80"/>
        <w:sz w:val="18"/>
        <w:szCs w:val="18"/>
      </w:rPr>
      <w:t>Version 1</w:t>
    </w:r>
    <w:r w:rsidRPr="0072101D">
      <w:rPr>
        <w:rFonts w:ascii="BBC Reith Sans Medium" w:hAnsi="BBC Reith Sans Medium" w:cs="BBC Reith Sans Medium"/>
        <w:color w:val="767171" w:themeColor="background2" w:themeShade="80"/>
        <w:sz w:val="18"/>
        <w:szCs w:val="18"/>
      </w:rPr>
      <w:ptab w:relativeTo="margin" w:alignment="right" w:leader="none"/>
    </w:r>
    <w:r w:rsidRPr="0072101D">
      <w:rPr>
        <w:rFonts w:ascii="BBC Reith Sans Medium" w:hAnsi="BBC Reith Sans Medium" w:cs="BBC Reith Sans Medium"/>
        <w:color w:val="767171" w:themeColor="background2" w:themeShade="80"/>
        <w:sz w:val="18"/>
        <w:szCs w:val="18"/>
      </w:rPr>
      <w:t>11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3A37" w14:textId="77777777" w:rsidR="00551097" w:rsidRDefault="00551097" w:rsidP="00A23B4B">
      <w:pPr>
        <w:spacing w:after="0" w:line="240" w:lineRule="auto"/>
      </w:pPr>
      <w:r>
        <w:separator/>
      </w:r>
    </w:p>
  </w:footnote>
  <w:footnote w:type="continuationSeparator" w:id="0">
    <w:p w14:paraId="038DDE0A" w14:textId="77777777" w:rsidR="00551097" w:rsidRDefault="00551097" w:rsidP="00A23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61D8" w14:textId="38085AA1" w:rsidR="00A23B4B" w:rsidRPr="00A23B4B" w:rsidRDefault="00A23B4B">
    <w:pPr>
      <w:pStyle w:val="Header"/>
      <w:rPr>
        <w:rFonts w:ascii="BBC Reith Sans Medium" w:hAnsi="BBC Reith Sans Medium" w:cs="BBC Reith Sans Medium"/>
        <w:color w:val="AEAAAA" w:themeColor="background2" w:themeShade="BF"/>
      </w:rPr>
    </w:pPr>
    <w:r w:rsidRPr="0068594D">
      <w:rPr>
        <w:rFonts w:ascii="BBC Reith Sans Medium" w:hAnsi="BBC Reith Sans Medium" w:cs="BBC Reith Sans Medium"/>
        <w:noProof/>
        <w:color w:val="767171" w:themeColor="background2" w:themeShade="80"/>
        <w:sz w:val="18"/>
        <w:szCs w:val="18"/>
      </w:rPr>
      <w:drawing>
        <wp:anchor distT="0" distB="0" distL="114300" distR="114300" simplePos="0" relativeHeight="251658240" behindDoc="0" locked="0" layoutInCell="1" allowOverlap="1" wp14:anchorId="6EA74BB4" wp14:editId="22E4322A">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rsidRPr="0068594D">
      <w:rPr>
        <w:rFonts w:ascii="BBC Reith Sans Medium" w:hAnsi="BBC Reith Sans Medium" w:cs="BBC Reith Sans Medium"/>
        <w:color w:val="767171" w:themeColor="background2" w:themeShade="80"/>
        <w:sz w:val="18"/>
        <w:szCs w:val="18"/>
      </w:rPr>
      <w:ptab w:relativeTo="margin" w:alignment="center" w:leader="none"/>
    </w:r>
    <w:r w:rsidRPr="0068594D">
      <w:rPr>
        <w:rFonts w:ascii="BBC Reith Sans Medium" w:hAnsi="BBC Reith Sans Medium" w:cs="BBC Reith Sans Medium"/>
        <w:color w:val="767171" w:themeColor="background2" w:themeShade="80"/>
        <w:sz w:val="18"/>
        <w:szCs w:val="18"/>
      </w:rPr>
      <w:t>Logging on and Basic Navigation (Supplier)</w:t>
    </w:r>
    <w:r w:rsidRPr="00A23B4B">
      <w:rPr>
        <w:rFonts w:ascii="BBC Reith Sans Medium" w:hAnsi="BBC Reith Sans Medium" w:cs="BBC Reith Sans Medium"/>
        <w:color w:val="AEAAAA" w:themeColor="background2" w:themeShade="B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1"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2"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3"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0"/>
  </w:num>
  <w:num w:numId="2" w16cid:durableId="1783918936">
    <w:abstractNumId w:val="2"/>
  </w:num>
  <w:num w:numId="3" w16cid:durableId="1397050894">
    <w:abstractNumId w:val="1"/>
  </w:num>
  <w:num w:numId="4" w16cid:durableId="1135370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5101D4"/>
    <w:rsid w:val="00551097"/>
    <w:rsid w:val="0068594D"/>
    <w:rsid w:val="0072101D"/>
    <w:rsid w:val="007D1E6F"/>
    <w:rsid w:val="00A23B4B"/>
    <w:rsid w:val="00B72B33"/>
    <w:rsid w:val="00C46FD8"/>
    <w:rsid w:val="00F1076C"/>
    <w:rsid w:val="00F90D8B"/>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os.tools.bbc.co.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clogin.id.tools.bbc.co.uk/reset-your-password"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icos.support@bbc.co.uk"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help.bbclogin.id.tools.bbc.co.uk/bbc-login-help/faqs-support/"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Greg Giani</cp:lastModifiedBy>
  <cp:revision>2</cp:revision>
  <dcterms:created xsi:type="dcterms:W3CDTF">2024-05-23T11:33:00Z</dcterms:created>
  <dcterms:modified xsi:type="dcterms:W3CDTF">2024-05-23T11:33:00Z</dcterms:modified>
</cp:coreProperties>
</file>